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sz w:val="24"/>
          <w:szCs w:val="32"/>
        </w:rPr>
      </w:pPr>
      <w:bookmarkStart w:id="0" w:name="_GoBack"/>
      <w:r>
        <w:rPr>
          <w:rFonts w:hint="eastAsia" w:ascii="仿宋" w:hAnsi="仿宋" w:eastAsia="仿宋" w:cs="仿宋_GB2312"/>
          <w:sz w:val="24"/>
          <w:szCs w:val="32"/>
        </w:rPr>
        <w:t>附件</w:t>
      </w:r>
      <w:r>
        <w:rPr>
          <w:rFonts w:ascii="仿宋" w:hAnsi="仿宋" w:eastAsia="仿宋" w:cs="仿宋_GB2312"/>
          <w:sz w:val="24"/>
          <w:szCs w:val="32"/>
        </w:rPr>
        <w:t>3</w:t>
      </w:r>
    </w:p>
    <w:bookmarkEnd w:id="0"/>
    <w:p>
      <w:pPr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暨南大学管理学院教学实践创新项目政治审查表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850"/>
        <w:gridCol w:w="1418"/>
        <w:gridCol w:w="138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教师发展与人才培养  </w:t>
            </w:r>
            <w:r>
              <w:rPr>
                <w:rFonts w:hint="eastAsia" w:asciiTheme="minorEastAsia" w:hAnsiTheme="minorEastAsia"/>
                <w:sz w:val="24"/>
              </w:rPr>
              <w:t>□实践创新与人才培养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项目人员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项目组成员/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青年教师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7" w:hRule="atLeast"/>
        </w:trPr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项目负责人及主要成员政治思想表现情况</w:t>
            </w:r>
          </w:p>
        </w:tc>
        <w:tc>
          <w:tcPr>
            <w:tcW w:w="7200" w:type="dxa"/>
            <w:gridSpan w:val="5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（由所在单位党组织填写，对申报团队人员政治立场、价值取向、违法违纪记录、师德师风、学术诚信等问题进行政治审查）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单位党组织（签字盖章）</w:t>
            </w:r>
          </w:p>
          <w:p>
            <w:pPr>
              <w:wordWrap w:val="0"/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注：跨单位申报的项目，所有成员所在单位党组织均需签字盖章。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WNjMWUzN2Y1OWRlYmUyNzAwN2ViY2M1NDdjODQifQ=="/>
  </w:docVars>
  <w:rsids>
    <w:rsidRoot w:val="7679268E"/>
    <w:rsid w:val="767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2023-03-13T00:54:00Z</dcterms:created>
  <dc:creator>黄颖诗</dc:creator>
  <cp:lastModifiedBy>黄颖诗</cp:lastModifiedBy>
  <dcterms:modified xsi:type="dcterms:W3CDTF">2023-03-13T00:54:34Z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76BBC2F0C78A432A8C5CC3B583160098</vt:lpwstr>
  </property>
</Properties>
</file>